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C" w:rsidRDefault="009208EC">
      <w:r>
        <w:t>от 03.12.2015</w:t>
      </w:r>
    </w:p>
    <w:p w:rsidR="009208EC" w:rsidRDefault="009208EC"/>
    <w:p w:rsidR="009208EC" w:rsidRDefault="009208E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208EC" w:rsidRDefault="009208EC">
      <w:r>
        <w:t>Общество с ограниченной ответственностью «Гринвуд Энерджи» ИНН 5044042159</w:t>
      </w:r>
    </w:p>
    <w:p w:rsidR="009208EC" w:rsidRDefault="009208EC">
      <w:r>
        <w:t>Общество с ограниченной ответственностью «Стройрегион» ИНН 5507232470</w:t>
      </w:r>
    </w:p>
    <w:p w:rsidR="009208EC" w:rsidRDefault="009208EC">
      <w:r>
        <w:t>Закрытое акционерное общество «ЗЕМЬСПЕЦПРОЕКТ» ИНН 6312110289</w:t>
      </w:r>
    </w:p>
    <w:p w:rsidR="009208EC" w:rsidRDefault="009208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208EC"/>
    <w:rsid w:val="00045D12"/>
    <w:rsid w:val="0052439B"/>
    <w:rsid w:val="009208E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